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EA" w:rsidRPr="000B5A66" w:rsidRDefault="00DD74EA" w:rsidP="00DD74E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sz w:val="24"/>
          <w:szCs w:val="24"/>
        </w:rPr>
      </w:pPr>
      <w:r w:rsidRPr="000B5A66">
        <w:rPr>
          <w:rFonts w:ascii="CIDFont+F2" w:hAnsi="CIDFont+F2" w:cs="CIDFont+F2"/>
          <w:b/>
          <w:sz w:val="24"/>
          <w:szCs w:val="24"/>
        </w:rPr>
        <w:t xml:space="preserve">OGGETTO: concorso pubblico, per titoli ed esami, per l'assunzione con rapporto di lavoro a tempo pieno ed indeterminato di n. 2 unità di personale con il profilo professionale di istruttore direttivo di polizia locale, categoria D del </w:t>
      </w:r>
      <w:proofErr w:type="spellStart"/>
      <w:r w:rsidRPr="000B5A66">
        <w:rPr>
          <w:rFonts w:ascii="CIDFont+F2" w:hAnsi="CIDFont+F2" w:cs="CIDFont+F2"/>
          <w:b/>
          <w:sz w:val="24"/>
          <w:szCs w:val="24"/>
        </w:rPr>
        <w:t>c.c.n.l.</w:t>
      </w:r>
      <w:proofErr w:type="spellEnd"/>
      <w:r w:rsidRPr="000B5A66">
        <w:rPr>
          <w:rFonts w:ascii="CIDFont+F2" w:hAnsi="CIDFont+F2" w:cs="CIDFont+F2"/>
          <w:b/>
          <w:sz w:val="24"/>
          <w:szCs w:val="24"/>
        </w:rPr>
        <w:t xml:space="preserve"> comparto funzioni locali</w:t>
      </w:r>
    </w:p>
    <w:p w:rsidR="00DD74EA" w:rsidRPr="000B5A66" w:rsidRDefault="00DD74EA" w:rsidP="00DD74E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b/>
          <w:sz w:val="24"/>
          <w:szCs w:val="24"/>
        </w:rPr>
      </w:pPr>
    </w:p>
    <w:p w:rsidR="00DD74EA" w:rsidRDefault="00DD74EA" w:rsidP="00DD74E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Con riferimento alla selezione pubblica di cui in oggetto, si comunica che la prima e la seconda prova scritta previste dall’avviso pubblico, si svolgeranno rispettivamente </w:t>
      </w:r>
      <w:r>
        <w:rPr>
          <w:rFonts w:ascii="CIDFont+F2" w:hAnsi="CIDFont+F2" w:cs="CIDFont+F2"/>
          <w:sz w:val="24"/>
          <w:szCs w:val="24"/>
        </w:rPr>
        <w:t xml:space="preserve">il 10 e il 12 febbraio 2020 presso l’Auditorium dell’Università della </w:t>
      </w:r>
      <w:proofErr w:type="spellStart"/>
      <w:r>
        <w:rPr>
          <w:rFonts w:ascii="CIDFont+F2" w:hAnsi="CIDFont+F2" w:cs="CIDFont+F2"/>
          <w:sz w:val="24"/>
          <w:szCs w:val="24"/>
        </w:rPr>
        <w:t>Tuscia</w:t>
      </w:r>
      <w:proofErr w:type="spellEnd"/>
      <w:r>
        <w:rPr>
          <w:rFonts w:ascii="CIDFont+F2" w:hAnsi="CIDFont+F2" w:cs="CIDFont+F2"/>
          <w:sz w:val="24"/>
          <w:szCs w:val="24"/>
        </w:rPr>
        <w:t xml:space="preserve"> in Viterbo, </w:t>
      </w:r>
      <w:r w:rsidR="00080814">
        <w:rPr>
          <w:rFonts w:ascii="CIDFont+F2" w:hAnsi="CIDFont+F2" w:cs="CIDFont+F2"/>
          <w:sz w:val="24"/>
          <w:szCs w:val="24"/>
        </w:rPr>
        <w:t xml:space="preserve">in </w:t>
      </w:r>
      <w:r>
        <w:rPr>
          <w:rFonts w:ascii="CIDFont+F2" w:hAnsi="CIDFont+F2" w:cs="CIDFont+F2"/>
          <w:sz w:val="24"/>
          <w:szCs w:val="24"/>
        </w:rPr>
        <w:t xml:space="preserve">Via Santa </w:t>
      </w:r>
      <w:r w:rsidR="00080814">
        <w:rPr>
          <w:rFonts w:ascii="CIDFont+F2" w:hAnsi="CIDFont+F2" w:cs="CIDFont+F2"/>
          <w:sz w:val="24"/>
          <w:szCs w:val="24"/>
        </w:rPr>
        <w:t>Maria in Gradi n.4.</w:t>
      </w:r>
    </w:p>
    <w:p w:rsidR="00DD74EA" w:rsidRDefault="00DD74EA" w:rsidP="00DD74E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 candidati dovranno presentarsi nella sede di esame alle ore 9,30 per le necessarie procedure di identificazione personale mediante esibizione di un documento di riconoscimento valido.</w:t>
      </w:r>
    </w:p>
    <w:p w:rsidR="00DD74EA" w:rsidRDefault="00DD74EA" w:rsidP="00DD74E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La mancata presentazione nella data, nella sede e nell'orario precisati è intesa come rinuncia implicita alla selezione, anche nel caso in cui la mancata presenza fosse determinata da cause di forza maggiore.</w:t>
      </w:r>
    </w:p>
    <w:p w:rsidR="00DD74EA" w:rsidRDefault="00DD74EA" w:rsidP="00DD74E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Per l'espletamento della prima prova scritta i candidati avranno a disposizione n.4 ore dalla consegna dell'elaborato.</w:t>
      </w:r>
    </w:p>
    <w:p w:rsidR="00DD74EA" w:rsidRDefault="00DD74EA" w:rsidP="00DD74E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La prima prova scritta consisterà nella stesura di un tema sulle materie oggetto del programma di esame.</w:t>
      </w:r>
    </w:p>
    <w:p w:rsidR="00DD74EA" w:rsidRDefault="00DD74EA" w:rsidP="00DD74EA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Per l'espletamento della seconda prova scritta i candidati avranno a disposizione n.3 ore dalla consegna dell'elaborato.</w:t>
      </w:r>
    </w:p>
    <w:p w:rsidR="00DD74EA" w:rsidRDefault="00DD74EA" w:rsidP="00DD74E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 xml:space="preserve">La seconda prova scritta consisterà </w:t>
      </w:r>
      <w:r w:rsidRPr="00DD74EA">
        <w:rPr>
          <w:rFonts w:ascii="CIDFont+F1" w:hAnsi="CIDFont+F1" w:cs="CIDFont+F1"/>
          <w:sz w:val="24"/>
          <w:szCs w:val="24"/>
        </w:rPr>
        <w:t>nella soluzione di un caso  con elaborazione degli schemi di atti conseguenti sulle materie oggetto del programma di esame.</w:t>
      </w:r>
    </w:p>
    <w:p w:rsidR="00DD74EA" w:rsidRDefault="00DD74EA" w:rsidP="00A30DA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0"/>
          <w:szCs w:val="20"/>
        </w:rPr>
        <w:t xml:space="preserve">I </w:t>
      </w:r>
      <w:r>
        <w:rPr>
          <w:rFonts w:ascii="CIDFont+F1" w:hAnsi="CIDFont+F1" w:cs="CIDFont+F1"/>
          <w:sz w:val="24"/>
          <w:szCs w:val="24"/>
        </w:rPr>
        <w:t>criteri di valutazione della prima prova scritta sono i seguenti:</w:t>
      </w:r>
    </w:p>
    <w:tbl>
      <w:tblPr>
        <w:tblStyle w:val="Grigliatabella"/>
        <w:tblW w:w="0" w:type="auto"/>
        <w:tblLook w:val="04A0"/>
      </w:tblPr>
      <w:tblGrid>
        <w:gridCol w:w="4464"/>
        <w:gridCol w:w="4465"/>
      </w:tblGrid>
      <w:tr w:rsidR="00DD74EA" w:rsidTr="00B61D35">
        <w:tc>
          <w:tcPr>
            <w:tcW w:w="4464" w:type="dxa"/>
          </w:tcPr>
          <w:p w:rsidR="00DD74EA" w:rsidRPr="00E66007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6007">
              <w:rPr>
                <w:rFonts w:ascii="Calibri" w:hAnsi="Calibri" w:cs="Calibri"/>
              </w:rPr>
              <w:t xml:space="preserve">CRITERIO </w:t>
            </w:r>
            <w:proofErr w:type="spellStart"/>
            <w:r w:rsidRPr="00E66007">
              <w:rPr>
                <w:rFonts w:ascii="Calibri" w:hAnsi="Calibri" w:cs="Calibri"/>
              </w:rPr>
              <w:t>DI</w:t>
            </w:r>
            <w:proofErr w:type="spellEnd"/>
            <w:r w:rsidRPr="00E66007">
              <w:rPr>
                <w:rFonts w:ascii="Calibri" w:hAnsi="Calibri" w:cs="Calibri"/>
              </w:rPr>
              <w:t xml:space="preserve"> VALUTAZIONE </w:t>
            </w:r>
          </w:p>
          <w:p w:rsidR="00DD74EA" w:rsidRPr="00A371E8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</w:tcPr>
          <w:p w:rsidR="00DD74EA" w:rsidRPr="00A371E8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6007">
              <w:rPr>
                <w:rFonts w:ascii="Calibri" w:hAnsi="Calibri" w:cs="Calibri"/>
              </w:rPr>
              <w:t>PUNTEGGIO ATTRIBUIBILE</w:t>
            </w:r>
          </w:p>
        </w:tc>
      </w:tr>
      <w:tr w:rsidR="00DD74EA" w:rsidTr="00B61D35">
        <w:tc>
          <w:tcPr>
            <w:tcW w:w="4464" w:type="dxa"/>
          </w:tcPr>
          <w:p w:rsidR="00DD74EA" w:rsidRPr="00A371E8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371E8">
              <w:rPr>
                <w:rFonts w:ascii="Calibri" w:hAnsi="Calibri" w:cs="Calibri"/>
              </w:rPr>
              <w:t>Completezza dei riferimenti normativi e delle</w:t>
            </w:r>
            <w:r>
              <w:rPr>
                <w:rFonts w:ascii="Calibri" w:hAnsi="Calibri" w:cs="Calibri"/>
              </w:rPr>
              <w:t xml:space="preserve"> </w:t>
            </w:r>
            <w:r w:rsidRPr="00A371E8">
              <w:rPr>
                <w:rFonts w:ascii="Calibri" w:hAnsi="Calibri" w:cs="Calibri"/>
              </w:rPr>
              <w:t>argomentazioni</w:t>
            </w:r>
          </w:p>
          <w:p w:rsidR="00DD74EA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</w:tcPr>
          <w:p w:rsidR="00DD74EA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371E8">
              <w:rPr>
                <w:rFonts w:ascii="Calibri" w:hAnsi="Calibri" w:cs="Calibri"/>
              </w:rPr>
              <w:t>Max punti 10 risultanti dalla media della valutazione</w:t>
            </w:r>
            <w:r>
              <w:rPr>
                <w:rFonts w:ascii="Calibri" w:hAnsi="Calibri" w:cs="Calibri"/>
              </w:rPr>
              <w:t xml:space="preserve"> </w:t>
            </w:r>
            <w:r w:rsidRPr="00A371E8">
              <w:rPr>
                <w:rFonts w:ascii="Calibri" w:hAnsi="Calibri" w:cs="Calibri"/>
              </w:rPr>
              <w:t>espressa da ciascun componente della</w:t>
            </w:r>
            <w:r>
              <w:rPr>
                <w:rFonts w:ascii="Calibri" w:hAnsi="Calibri" w:cs="Calibri"/>
              </w:rPr>
              <w:t xml:space="preserve"> </w:t>
            </w:r>
            <w:r w:rsidRPr="00A371E8">
              <w:rPr>
                <w:rFonts w:ascii="Calibri" w:hAnsi="Calibri" w:cs="Calibri"/>
              </w:rPr>
              <w:t>commissione</w:t>
            </w:r>
          </w:p>
        </w:tc>
      </w:tr>
      <w:tr w:rsidR="00DD74EA" w:rsidTr="00B61D35">
        <w:tc>
          <w:tcPr>
            <w:tcW w:w="4464" w:type="dxa"/>
          </w:tcPr>
          <w:p w:rsidR="00DD74EA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371E8">
              <w:rPr>
                <w:rFonts w:ascii="Calibri" w:hAnsi="Calibri" w:cs="Calibri"/>
              </w:rPr>
              <w:t xml:space="preserve">Chiarezza e correttezza nell’esposizione </w:t>
            </w:r>
          </w:p>
        </w:tc>
        <w:tc>
          <w:tcPr>
            <w:tcW w:w="4465" w:type="dxa"/>
          </w:tcPr>
          <w:p w:rsidR="00DD74EA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A371E8">
              <w:rPr>
                <w:rFonts w:ascii="Calibri" w:hAnsi="Calibri" w:cs="Calibri"/>
              </w:rPr>
              <w:t>Max punti 10 risultanti dalla media della valutazione</w:t>
            </w:r>
            <w:r>
              <w:rPr>
                <w:rFonts w:ascii="Calibri" w:hAnsi="Calibri" w:cs="Calibri"/>
              </w:rPr>
              <w:t xml:space="preserve"> </w:t>
            </w:r>
            <w:r w:rsidRPr="00A371E8">
              <w:rPr>
                <w:rFonts w:ascii="Calibri" w:hAnsi="Calibri" w:cs="Calibri"/>
              </w:rPr>
              <w:t>espressa da ciascun componente della</w:t>
            </w:r>
            <w:r>
              <w:rPr>
                <w:rFonts w:ascii="Calibri" w:hAnsi="Calibri" w:cs="Calibri"/>
              </w:rPr>
              <w:t xml:space="preserve"> </w:t>
            </w:r>
            <w:r w:rsidRPr="00A371E8">
              <w:rPr>
                <w:rFonts w:ascii="Calibri" w:hAnsi="Calibri" w:cs="Calibri"/>
              </w:rPr>
              <w:t>commissione</w:t>
            </w:r>
          </w:p>
        </w:tc>
      </w:tr>
      <w:tr w:rsidR="00DD74EA" w:rsidTr="00B61D35">
        <w:tc>
          <w:tcPr>
            <w:tcW w:w="4464" w:type="dxa"/>
          </w:tcPr>
          <w:p w:rsidR="00DD74EA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6007">
              <w:rPr>
                <w:rFonts w:ascii="Calibri" w:hAnsi="Calibri" w:cs="Calibri"/>
              </w:rPr>
              <w:t>Capacità di focalizzazione dell’argomento e di</w:t>
            </w:r>
            <w:r>
              <w:rPr>
                <w:rFonts w:ascii="Calibri" w:hAnsi="Calibri" w:cs="Calibri"/>
              </w:rPr>
              <w:t xml:space="preserve"> </w:t>
            </w:r>
            <w:r w:rsidRPr="00E66007">
              <w:rPr>
                <w:rFonts w:ascii="Calibri" w:hAnsi="Calibri" w:cs="Calibri"/>
              </w:rPr>
              <w:t>sintesi</w:t>
            </w:r>
          </w:p>
        </w:tc>
        <w:tc>
          <w:tcPr>
            <w:tcW w:w="4465" w:type="dxa"/>
          </w:tcPr>
          <w:p w:rsidR="00DD74EA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6007">
              <w:rPr>
                <w:rFonts w:ascii="Calibri" w:hAnsi="Calibri" w:cs="Calibri"/>
              </w:rPr>
              <w:t>Max punti 10 risultanti dalla media della valutazione</w:t>
            </w:r>
            <w:r>
              <w:rPr>
                <w:rFonts w:ascii="Calibri" w:hAnsi="Calibri" w:cs="Calibri"/>
              </w:rPr>
              <w:t xml:space="preserve"> </w:t>
            </w:r>
            <w:r w:rsidRPr="00E66007">
              <w:rPr>
                <w:rFonts w:ascii="Calibri" w:hAnsi="Calibri" w:cs="Calibri"/>
              </w:rPr>
              <w:t>espressa da ciascun componente della</w:t>
            </w:r>
            <w:r>
              <w:rPr>
                <w:rFonts w:ascii="Calibri" w:hAnsi="Calibri" w:cs="Calibri"/>
              </w:rPr>
              <w:t xml:space="preserve"> </w:t>
            </w:r>
            <w:r w:rsidRPr="00E66007">
              <w:rPr>
                <w:rFonts w:ascii="Calibri" w:hAnsi="Calibri" w:cs="Calibri"/>
              </w:rPr>
              <w:t>commissione</w:t>
            </w:r>
          </w:p>
        </w:tc>
      </w:tr>
    </w:tbl>
    <w:p w:rsidR="00DD74EA" w:rsidRDefault="00DD74EA" w:rsidP="00A30DA5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0"/>
          <w:szCs w:val="20"/>
        </w:rPr>
        <w:t xml:space="preserve">I </w:t>
      </w:r>
      <w:r>
        <w:rPr>
          <w:rFonts w:ascii="CIDFont+F1" w:hAnsi="CIDFont+F1" w:cs="CIDFont+F1"/>
          <w:sz w:val="24"/>
          <w:szCs w:val="24"/>
        </w:rPr>
        <w:t>criteri di valutazione della seconda prova scritta sono i seguenti:</w:t>
      </w:r>
    </w:p>
    <w:tbl>
      <w:tblPr>
        <w:tblStyle w:val="Grigliatabella"/>
        <w:tblW w:w="0" w:type="auto"/>
        <w:tblLook w:val="04A0"/>
      </w:tblPr>
      <w:tblGrid>
        <w:gridCol w:w="4464"/>
        <w:gridCol w:w="4465"/>
      </w:tblGrid>
      <w:tr w:rsidR="00DD74EA" w:rsidTr="00B61D35">
        <w:tc>
          <w:tcPr>
            <w:tcW w:w="4464" w:type="dxa"/>
          </w:tcPr>
          <w:p w:rsidR="00DD74EA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6007">
              <w:rPr>
                <w:rFonts w:ascii="Calibri" w:hAnsi="Calibri" w:cs="Calibri"/>
              </w:rPr>
              <w:t xml:space="preserve">CRITERIO </w:t>
            </w:r>
            <w:proofErr w:type="spellStart"/>
            <w:r w:rsidRPr="00E66007">
              <w:rPr>
                <w:rFonts w:ascii="Calibri" w:hAnsi="Calibri" w:cs="Calibri"/>
              </w:rPr>
              <w:t>DI</w:t>
            </w:r>
            <w:proofErr w:type="spellEnd"/>
            <w:r w:rsidRPr="00E66007">
              <w:rPr>
                <w:rFonts w:ascii="Calibri" w:hAnsi="Calibri" w:cs="Calibri"/>
              </w:rPr>
              <w:t xml:space="preserve"> VALUTAZIONE</w:t>
            </w:r>
          </w:p>
        </w:tc>
        <w:tc>
          <w:tcPr>
            <w:tcW w:w="4465" w:type="dxa"/>
          </w:tcPr>
          <w:p w:rsidR="00DD74EA" w:rsidRPr="00E66007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6007">
              <w:rPr>
                <w:rFonts w:ascii="Calibri" w:hAnsi="Calibri" w:cs="Calibri"/>
              </w:rPr>
              <w:t>PUNTEGGIO ATTRIBUIBILE</w:t>
            </w:r>
          </w:p>
          <w:p w:rsidR="00DD74EA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D74EA" w:rsidTr="00B61D35">
        <w:tc>
          <w:tcPr>
            <w:tcW w:w="4464" w:type="dxa"/>
          </w:tcPr>
          <w:p w:rsidR="00DD74EA" w:rsidRPr="00E66007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Completezza nell’inquadramento normativo</w:t>
            </w:r>
          </w:p>
          <w:p w:rsidR="00DD74EA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65" w:type="dxa"/>
          </w:tcPr>
          <w:p w:rsidR="00DD74EA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6007">
              <w:rPr>
                <w:rFonts w:ascii="Calibri" w:hAnsi="Calibri" w:cs="Calibri"/>
              </w:rPr>
              <w:t>Max punti 10 risultanti dalla media della valutazione</w:t>
            </w:r>
            <w:r>
              <w:rPr>
                <w:rFonts w:ascii="Calibri" w:hAnsi="Calibri" w:cs="Calibri"/>
              </w:rPr>
              <w:t xml:space="preserve"> </w:t>
            </w:r>
            <w:r w:rsidRPr="00E66007">
              <w:rPr>
                <w:rFonts w:ascii="Calibri" w:hAnsi="Calibri" w:cs="Calibri"/>
              </w:rPr>
              <w:t>espressa da ciascun componente della</w:t>
            </w:r>
            <w:r>
              <w:rPr>
                <w:rFonts w:ascii="Calibri" w:hAnsi="Calibri" w:cs="Calibri"/>
              </w:rPr>
              <w:t xml:space="preserve"> </w:t>
            </w:r>
            <w:r w:rsidRPr="00E66007">
              <w:rPr>
                <w:rFonts w:ascii="Calibri" w:hAnsi="Calibri" w:cs="Calibri"/>
              </w:rPr>
              <w:t>commissione</w:t>
            </w:r>
          </w:p>
        </w:tc>
      </w:tr>
      <w:tr w:rsidR="00DD74EA" w:rsidTr="00B61D35">
        <w:tc>
          <w:tcPr>
            <w:tcW w:w="4464" w:type="dxa"/>
          </w:tcPr>
          <w:p w:rsidR="00DD74EA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Capacità di strutturazione dell’atto corretta e consequenziale</w:t>
            </w:r>
          </w:p>
        </w:tc>
        <w:tc>
          <w:tcPr>
            <w:tcW w:w="4465" w:type="dxa"/>
          </w:tcPr>
          <w:p w:rsidR="00DD74EA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6007">
              <w:rPr>
                <w:rFonts w:ascii="Calibri" w:hAnsi="Calibri" w:cs="Calibri"/>
              </w:rPr>
              <w:t>Max punti 10 risultanti dalla media della valutazione espressa da ciascun componente della commissione</w:t>
            </w:r>
          </w:p>
        </w:tc>
      </w:tr>
      <w:tr w:rsidR="00DD74EA" w:rsidTr="00B61D35">
        <w:tc>
          <w:tcPr>
            <w:tcW w:w="4464" w:type="dxa"/>
          </w:tcPr>
          <w:p w:rsidR="00DD74EA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Completezza dei contenuti sotto il profilo delle motivazioni e argomentazioni</w:t>
            </w:r>
          </w:p>
        </w:tc>
        <w:tc>
          <w:tcPr>
            <w:tcW w:w="4465" w:type="dxa"/>
          </w:tcPr>
          <w:p w:rsidR="00DD74EA" w:rsidRDefault="00DD74EA" w:rsidP="00B61D35">
            <w:pPr>
              <w:spacing w:line="276" w:lineRule="auto"/>
              <w:jc w:val="both"/>
              <w:rPr>
                <w:rFonts w:ascii="Calibri" w:hAnsi="Calibri" w:cs="Calibri"/>
              </w:rPr>
            </w:pPr>
            <w:r w:rsidRPr="00E66007">
              <w:rPr>
                <w:rFonts w:ascii="Calibri" w:hAnsi="Calibri" w:cs="Calibri"/>
              </w:rPr>
              <w:t>Max punti 10 risultanti dalla media della valutazione espressa da ciascun componente della commissione</w:t>
            </w:r>
          </w:p>
        </w:tc>
      </w:tr>
    </w:tbl>
    <w:p w:rsidR="00DD74EA" w:rsidRDefault="00DD74EA" w:rsidP="00DD74EA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0"/>
          <w:szCs w:val="20"/>
        </w:rPr>
      </w:pPr>
    </w:p>
    <w:p w:rsidR="00DD74EA" w:rsidRDefault="00DD74EA" w:rsidP="00DD74E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Saranno ammessi alla prova orale i candidati che avra</w:t>
      </w:r>
      <w:r w:rsidR="00A30DA5">
        <w:rPr>
          <w:rFonts w:ascii="CIDFont+F1" w:hAnsi="CIDFont+F1" w:cs="CIDFont+F1"/>
          <w:sz w:val="24"/>
          <w:szCs w:val="24"/>
        </w:rPr>
        <w:t>nno ottenuto, in ciascuna delle prove</w:t>
      </w:r>
      <w:r>
        <w:rPr>
          <w:rFonts w:ascii="CIDFont+F1" w:hAnsi="CIDFont+F1" w:cs="CIDFont+F1"/>
          <w:sz w:val="24"/>
          <w:szCs w:val="24"/>
        </w:rPr>
        <w:t xml:space="preserve"> </w:t>
      </w:r>
      <w:r w:rsidR="00A30DA5">
        <w:rPr>
          <w:rFonts w:ascii="CIDFont+F1" w:hAnsi="CIDFont+F1" w:cs="CIDFont+F1"/>
          <w:sz w:val="24"/>
          <w:szCs w:val="24"/>
        </w:rPr>
        <w:t>scritte</w:t>
      </w:r>
      <w:r>
        <w:rPr>
          <w:rFonts w:ascii="CIDFont+F1" w:hAnsi="CIDFont+F1" w:cs="CIDFont+F1"/>
          <w:sz w:val="24"/>
          <w:szCs w:val="24"/>
        </w:rPr>
        <w:t>, una votazione non inferiore a 21 punti. Per i candidati che non abbiano conseguito l'idoneità nella prima prova corretta dalla Commissione, non sarà necessario procedere alla correzione della seconda prova.</w:t>
      </w:r>
    </w:p>
    <w:p w:rsidR="00DD74EA" w:rsidRPr="00DD74EA" w:rsidRDefault="00DD74EA" w:rsidP="00DD74E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D74EA">
        <w:rPr>
          <w:rFonts w:ascii="CIDFont+F1" w:hAnsi="CIDFont+F1" w:cs="CIDFont+F1"/>
          <w:sz w:val="24"/>
          <w:szCs w:val="24"/>
        </w:rPr>
        <w:t xml:space="preserve">Durante la prova non potrà essere consultato alcun materiale, tranne quello eventualmente </w:t>
      </w:r>
      <w:r>
        <w:rPr>
          <w:rFonts w:ascii="CIDFont+F1" w:hAnsi="CIDFont+F1" w:cs="CIDFont+F1"/>
          <w:sz w:val="24"/>
          <w:szCs w:val="24"/>
        </w:rPr>
        <w:t>forn</w:t>
      </w:r>
      <w:r w:rsidRPr="00DD74EA">
        <w:rPr>
          <w:rFonts w:ascii="CIDFont+F1" w:hAnsi="CIDFont+F1" w:cs="CIDFont+F1"/>
          <w:sz w:val="24"/>
          <w:szCs w:val="24"/>
        </w:rPr>
        <w:t>ito dalla Commissione.</w:t>
      </w:r>
    </w:p>
    <w:p w:rsidR="00DD74EA" w:rsidRPr="00DD74EA" w:rsidRDefault="00DD74EA" w:rsidP="00DD74E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D74EA">
        <w:rPr>
          <w:rFonts w:ascii="CIDFont+F1" w:hAnsi="CIDFont+F1" w:cs="CIDFont+F1"/>
          <w:sz w:val="24"/>
          <w:szCs w:val="24"/>
        </w:rPr>
        <w:t>Durante lo svolgimento della prova è vietato l’utilizzo dei telefoni cellulari o di altro strumento elettronico idoneo alla comunicazione con l’esterno o all’accesso a dati ed informazioni. La Commissione si riserva di stabilire le modalità di custodia delle apparecchiature personali dei candidati.</w:t>
      </w:r>
    </w:p>
    <w:p w:rsidR="00DD74EA" w:rsidRPr="00DD74EA" w:rsidRDefault="00DD74EA" w:rsidP="00DD74E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D74EA">
        <w:rPr>
          <w:rFonts w:ascii="CIDFont+F1" w:hAnsi="CIDFont+F1" w:cs="CIDFont+F1"/>
          <w:sz w:val="24"/>
          <w:szCs w:val="24"/>
        </w:rPr>
        <w:t>La prova del candidato trovato in possesso di materiale o strumentazione non consentiti, sarà annullata.</w:t>
      </w:r>
    </w:p>
    <w:p w:rsidR="00DD74EA" w:rsidRDefault="00DD74EA" w:rsidP="00DD74E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 w:rsidRPr="00DD74EA">
        <w:rPr>
          <w:rFonts w:ascii="CIDFont+F1" w:hAnsi="CIDFont+F1" w:cs="CIDFont+F1"/>
          <w:sz w:val="24"/>
          <w:szCs w:val="24"/>
        </w:rPr>
        <w:t>La commissione si riserva di stabilire in successiva seduta la data e la sede di svolgimento della prova orale.</w:t>
      </w:r>
    </w:p>
    <w:p w:rsidR="00DD74EA" w:rsidRDefault="00DD74EA" w:rsidP="00DD74EA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La pubblicazione sul sito internet istituzionale del presente avviso, come previsto dal bando di selezione pubblica, ha valore di notifica a tutti gli effetti di legge, senza ulteriore obbligo di comunicazione da parte del Comune.</w:t>
      </w:r>
    </w:p>
    <w:p w:rsidR="000B5A66" w:rsidRDefault="000B5A66" w:rsidP="000B5A66">
      <w:pPr>
        <w:spacing w:after="0"/>
        <w:jc w:val="both"/>
        <w:rPr>
          <w:rFonts w:ascii="CIDFont+F1" w:hAnsi="CIDFont+F1" w:cs="CIDFont+F1"/>
          <w:sz w:val="24"/>
          <w:szCs w:val="24"/>
        </w:rPr>
      </w:pPr>
    </w:p>
    <w:p w:rsidR="000B5A66" w:rsidRDefault="000B5A66" w:rsidP="000B5A66">
      <w:pPr>
        <w:spacing w:after="0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Viterbo, 24 gennaio 2020</w:t>
      </w:r>
    </w:p>
    <w:p w:rsidR="000B5A66" w:rsidRDefault="000B5A66" w:rsidP="000B5A66">
      <w:pPr>
        <w:spacing w:after="0"/>
        <w:jc w:val="both"/>
        <w:rPr>
          <w:rFonts w:ascii="CIDFont+F1" w:hAnsi="CIDFont+F1" w:cs="CIDFont+F1"/>
          <w:sz w:val="24"/>
          <w:szCs w:val="24"/>
        </w:rPr>
      </w:pPr>
    </w:p>
    <w:p w:rsidR="00D372B8" w:rsidRDefault="00DD74EA" w:rsidP="000B5A66">
      <w:pPr>
        <w:spacing w:after="0"/>
        <w:ind w:left="3540" w:firstLine="708"/>
        <w:jc w:val="both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Il Presidente della Commissione</w:t>
      </w:r>
    </w:p>
    <w:p w:rsidR="000B5A66" w:rsidRDefault="000B5A66" w:rsidP="000B5A66">
      <w:pPr>
        <w:spacing w:after="0"/>
        <w:ind w:left="4956"/>
        <w:jc w:val="both"/>
      </w:pPr>
      <w:r>
        <w:rPr>
          <w:rFonts w:ascii="CIDFont+F1" w:hAnsi="CIDFont+F1" w:cs="CIDFont+F1"/>
          <w:sz w:val="24"/>
          <w:szCs w:val="24"/>
        </w:rPr>
        <w:t>f.to Dott. Mauro Vinciotti</w:t>
      </w:r>
    </w:p>
    <w:p w:rsidR="00DD74EA" w:rsidRDefault="00DD74EA">
      <w:pPr>
        <w:jc w:val="both"/>
      </w:pPr>
    </w:p>
    <w:p w:rsidR="000B5A66" w:rsidRDefault="000B5A66">
      <w:pPr>
        <w:jc w:val="both"/>
      </w:pPr>
    </w:p>
    <w:sectPr w:rsidR="000B5A66" w:rsidSect="00D372B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A66" w:rsidRDefault="000B5A66" w:rsidP="000B5A66">
      <w:pPr>
        <w:spacing w:after="0" w:line="240" w:lineRule="auto"/>
      </w:pPr>
      <w:r>
        <w:separator/>
      </w:r>
    </w:p>
  </w:endnote>
  <w:endnote w:type="continuationSeparator" w:id="1">
    <w:p w:rsidR="000B5A66" w:rsidRDefault="000B5A66" w:rsidP="000B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A66" w:rsidRDefault="000B5A66" w:rsidP="000B5A66">
      <w:pPr>
        <w:spacing w:after="0" w:line="240" w:lineRule="auto"/>
      </w:pPr>
      <w:r>
        <w:separator/>
      </w:r>
    </w:p>
  </w:footnote>
  <w:footnote w:type="continuationSeparator" w:id="1">
    <w:p w:rsidR="000B5A66" w:rsidRDefault="000B5A66" w:rsidP="000B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A66" w:rsidRDefault="000B5A66" w:rsidP="000B5A66">
    <w:pPr>
      <w:pStyle w:val="Titolo"/>
      <w:rPr>
        <w:sz w:val="16"/>
      </w:rPr>
    </w:pPr>
    <w:r>
      <w:rPr>
        <w:sz w:val="40"/>
      </w:rPr>
      <w:t>C</w:t>
    </w:r>
    <w:r>
      <w:t xml:space="preserve">ITTA’ </w:t>
    </w:r>
    <w:proofErr w:type="spellStart"/>
    <w:r>
      <w:t>DI</w:t>
    </w:r>
    <w:proofErr w:type="spellEnd"/>
    <w:r>
      <w:t xml:space="preserve"> </w:t>
    </w:r>
    <w:r>
      <w:rPr>
        <w:sz w:val="40"/>
      </w:rPr>
      <w:t>V</w:t>
    </w:r>
    <w:r>
      <w:t>ITERBO</w:t>
    </w:r>
  </w:p>
  <w:p w:rsidR="000B5A66" w:rsidRDefault="000B5A66" w:rsidP="000B5A66">
    <w:pPr>
      <w:pStyle w:val="Titolo"/>
      <w:rPr>
        <w:sz w:val="16"/>
      </w:rPr>
    </w:pPr>
  </w:p>
  <w:p w:rsidR="000B5A66" w:rsidRDefault="000B5A66" w:rsidP="000B5A66">
    <w:pPr>
      <w:jc w:val="center"/>
    </w:pPr>
    <w:r>
      <w:t xml:space="preserve">   </w:t>
    </w:r>
    <w:r>
      <w:rPr>
        <w:noProof/>
        <w:lang w:eastAsia="it-IT"/>
      </w:rPr>
      <w:drawing>
        <wp:inline distT="0" distB="0" distL="0" distR="0">
          <wp:extent cx="398780" cy="705485"/>
          <wp:effectExtent l="1905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80" cy="7054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5A66" w:rsidRDefault="000B5A66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4EA"/>
    <w:rsid w:val="00080814"/>
    <w:rsid w:val="000B5A66"/>
    <w:rsid w:val="002730EA"/>
    <w:rsid w:val="00A30DA5"/>
    <w:rsid w:val="00D372B8"/>
    <w:rsid w:val="00DD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72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0B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B5A66"/>
  </w:style>
  <w:style w:type="paragraph" w:styleId="Pidipagina">
    <w:name w:val="footer"/>
    <w:basedOn w:val="Normale"/>
    <w:link w:val="PidipaginaCarattere"/>
    <w:uiPriority w:val="99"/>
    <w:semiHidden/>
    <w:unhideWhenUsed/>
    <w:rsid w:val="000B5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B5A66"/>
  </w:style>
  <w:style w:type="paragraph" w:styleId="Titolo">
    <w:name w:val="Title"/>
    <w:basedOn w:val="Normale"/>
    <w:next w:val="Normale"/>
    <w:link w:val="TitoloCarattere"/>
    <w:qFormat/>
    <w:rsid w:val="000B5A66"/>
    <w:pPr>
      <w:suppressAutoHyphens/>
      <w:spacing w:after="0" w:line="240" w:lineRule="auto"/>
      <w:jc w:val="center"/>
    </w:pPr>
    <w:rPr>
      <w:rFonts w:ascii="Garamond" w:eastAsia="Times New Roman" w:hAnsi="Garamond" w:cs="Garamond"/>
      <w:b/>
      <w:bCs/>
      <w:kern w:val="1"/>
      <w:sz w:val="32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0B5A66"/>
    <w:rPr>
      <w:rFonts w:ascii="Garamond" w:eastAsia="Times New Roman" w:hAnsi="Garamond" w:cs="Garamond"/>
      <w:b/>
      <w:bCs/>
      <w:kern w:val="1"/>
      <w:sz w:val="32"/>
      <w:szCs w:val="24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B5A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B5A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5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mvinciotti</dc:creator>
  <cp:lastModifiedBy>mvinciotti</cp:lastModifiedBy>
  <cp:revision>7</cp:revision>
  <cp:lastPrinted>2020-01-24T11:54:00Z</cp:lastPrinted>
  <dcterms:created xsi:type="dcterms:W3CDTF">2020-01-24T11:29:00Z</dcterms:created>
  <dcterms:modified xsi:type="dcterms:W3CDTF">2020-01-24T12:03:00Z</dcterms:modified>
</cp:coreProperties>
</file>